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0756327.xml.htm"/>
      <w:bookmarkStart w:id="1" w:name="kswkform4_17307563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Bednar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95,410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915,672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20.23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866,965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9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95,410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95,410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1,592,007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deemed disposition of shares of Class A common stock to the Issuer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performance-based restricted stock unit ("PSU")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PSUs vested on October 31, 2024, upon the achievement of certain service-based and performance-based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Polemeni,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60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759</Words>
  <Characters>4083</Characters>
  <CharactersWithSpaces>4763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