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5,219,041</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5,670,939</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5,670,939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12.20%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5,219,041</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5,670,939</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5,670,939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12.20%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5,219,041</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5,670,939</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5,670,939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12.20%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480" w:type="dxa"/>
            <w:vAlign w:val="bottom"/>
          </w:tcPr>
          <w:p>
            <w:pPr>
              <w:spacing w:after="0"/>
              <w:rPr>
                <w:sz w:val="23"/>
                <w:szCs w:val="23"/>
                <w:color w:val="auto"/>
              </w:rPr>
            </w:pPr>
          </w:p>
        </w:tc>
        <w:tc>
          <w:tcPr>
            <w:tcW w:w="634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5,176,264</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48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480" w:type="dxa"/>
            <w:vAlign w:val="bottom"/>
          </w:tcPr>
          <w:p>
            <w:pPr>
              <w:spacing w:after="0"/>
              <w:rPr>
                <w:sz w:val="23"/>
                <w:szCs w:val="23"/>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5,598,240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5,598,240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12.04%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5" w:name="page6"/>
    <w:bookmarkEnd w:id="5"/>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Perella Weinberg Partners</w:t>
      </w:r>
    </w:p>
    <w:p>
      <w:pPr>
        <w:spacing w:after="0" w:line="101" w:lineRule="exact"/>
        <w:rPr>
          <w:rFonts w:ascii="Arial" w:cs="Arial" w:eastAsia="Arial" w:hAnsi="Arial"/>
          <w:sz w:val="22"/>
          <w:szCs w:val="22"/>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767 Fifth Avenue</w:t>
      </w:r>
    </w:p>
    <w:p>
      <w:pPr>
        <w:spacing w:after="0" w:line="1"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New York, NY 10153</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2"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71367G102</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Group LLP - HC</w:t>
      </w:r>
    </w:p>
    <w:p>
      <w:pPr>
        <w:ind w:left="1360"/>
        <w:spacing w:after="0" w:line="238" w:lineRule="auto"/>
        <w:rPr>
          <w:sz w:val="20"/>
          <w:szCs w:val="20"/>
          <w:color w:val="auto"/>
        </w:rPr>
      </w:pPr>
      <w:r>
        <w:rPr>
          <w:rFonts w:ascii="Arial" w:cs="Arial" w:eastAsia="Arial" w:hAnsi="Arial"/>
          <w:sz w:val="22"/>
          <w:szCs w:val="22"/>
          <w:color w:val="auto"/>
        </w:rPr>
        <w:t>Wellington Group Holdings LLP - HC</w:t>
      </w:r>
    </w:p>
    <w:p>
      <w:pPr>
        <w:ind w:left="136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ectPr>
          <w:pgSz w:w="11900" w:h="16907" w:orient="portrait"/>
          <w:cols w:equalWidth="0" w:num="1">
            <w:col w:w="11040"/>
          </w:cols>
          <w:pgMar w:left="400" w:top="409" w:right="459" w:bottom="0" w:gutter="0" w:footer="0" w:header="0"/>
        </w:sectPr>
      </w:pPr>
    </w:p>
    <w:bookmarkStart w:id="6" w:name="page7"/>
    <w:bookmarkEnd w:id="6"/>
    <w:p>
      <w:pPr>
        <w:spacing w:after="0" w:line="63" w:lineRule="exact"/>
        <w:rPr>
          <w:sz w:val="20"/>
          <w:szCs w:val="20"/>
          <w:color w:val="auto"/>
        </w:rPr>
      </w:pPr>
    </w:p>
    <w:p>
      <w:pPr>
        <w:ind w:left="1760" w:hanging="401"/>
        <w:spacing w:after="0"/>
        <w:tabs>
          <w:tab w:leader="none" w:pos="1760" w:val="left"/>
        </w:tabs>
        <w:numPr>
          <w:ilvl w:val="0"/>
          <w:numId w:val="6"/>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159" w:lineRule="exact"/>
        <w:rPr>
          <w:rFonts w:ascii="Arial" w:cs="Arial" w:eastAsia="Arial" w:hAnsi="Arial"/>
          <w:sz w:val="19"/>
          <w:szCs w:val="19"/>
          <w:color w:val="auto"/>
        </w:rPr>
      </w:pPr>
    </w:p>
    <w:p>
      <w:pPr>
        <w:ind w:left="2220" w:hanging="456"/>
        <w:spacing w:after="0"/>
        <w:tabs>
          <w:tab w:leader="none" w:pos="2220" w:val="left"/>
        </w:tabs>
        <w:numPr>
          <w:ilvl w:val="1"/>
          <w:numId w:val="6"/>
        </w:numPr>
        <w:rPr>
          <w:rFonts w:ascii="Arial" w:cs="Arial" w:eastAsia="Arial" w:hAnsi="Arial"/>
          <w:sz w:val="21"/>
          <w:szCs w:val="21"/>
          <w:color w:val="auto"/>
        </w:rPr>
      </w:pPr>
      <w:r>
        <w:rPr>
          <w:rFonts w:ascii="Arial" w:cs="Arial" w:eastAsia="Arial" w:hAnsi="Arial"/>
          <w:sz w:val="21"/>
          <w:szCs w:val="21"/>
          <w:color w:val="auto"/>
        </w:rPr>
        <w:t>sole power to vote or to direct the vote</w:t>
      </w:r>
    </w:p>
    <w:p>
      <w:pPr>
        <w:spacing w:after="0" w:line="258" w:lineRule="exact"/>
        <w:rPr>
          <w:rFonts w:ascii="Arial" w:cs="Arial" w:eastAsia="Arial" w:hAnsi="Arial"/>
          <w:sz w:val="21"/>
          <w:szCs w:val="21"/>
          <w:color w:val="auto"/>
        </w:rPr>
      </w:pPr>
    </w:p>
    <w:p>
      <w:pPr>
        <w:ind w:left="2220" w:hanging="456"/>
        <w:spacing w:after="0"/>
        <w:tabs>
          <w:tab w:leader="none" w:pos="2220" w:val="left"/>
        </w:tabs>
        <w:numPr>
          <w:ilvl w:val="1"/>
          <w:numId w:val="6"/>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See the responses to Item 6 on the attached cover pages.</w:t>
      </w:r>
    </w:p>
    <w:p>
      <w:pPr>
        <w:spacing w:after="0" w:line="59" w:lineRule="exact"/>
        <w:rPr>
          <w:sz w:val="20"/>
          <w:szCs w:val="20"/>
          <w:color w:val="auto"/>
        </w:rPr>
      </w:pPr>
    </w:p>
    <w:p>
      <w:pPr>
        <w:sectPr>
          <w:pgSz w:w="11900" w:h="16901" w:orient="portrait"/>
          <w:cols w:equalWidth="0" w:num="2">
            <w:col w:w="5900" w:space="720"/>
            <w:col w:w="4320"/>
          </w:cols>
          <w:pgMar w:left="400" w:top="253" w:right="559" w:bottom="0" w:gutter="0" w:footer="0" w:header="0"/>
        </w:sectPr>
      </w:pPr>
    </w:p>
    <w:p>
      <w:pPr>
        <w:ind w:left="2220" w:hanging="456"/>
        <w:spacing w:after="0"/>
        <w:tabs>
          <w:tab w:leader="none" w:pos="2220" w:val="left"/>
        </w:tabs>
        <w:numPr>
          <w:ilvl w:val="0"/>
          <w:numId w:val="7"/>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2220" w:right="800" w:hanging="456"/>
        <w:spacing w:after="0" w:line="183" w:lineRule="auto"/>
        <w:tabs>
          <w:tab w:leader="none" w:pos="222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901" w:orient="portrait"/>
          <w:cols w:equalWidth="0" w:num="2">
            <w:col w:w="6420" w:space="200"/>
            <w:col w:w="4320"/>
          </w:cols>
          <w:pgMar w:left="400" w:top="253" w:right="55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bl>
    <w:p>
      <w:pPr>
        <w:sectPr>
          <w:pgSz w:w="11900" w:h="16901" w:orient="portrait"/>
          <w:cols w:equalWidth="0" w:num="1">
            <w:col w:w="10940"/>
          </w:cols>
          <w:pgMar w:left="400" w:top="253" w:right="559" w:bottom="0" w:gutter="0" w:footer="0" w:header="0"/>
          <w:type w:val="continuous"/>
        </w:sectPr>
      </w:pPr>
    </w:p>
    <w:bookmarkStart w:id="7" w:name="page8"/>
    <w:bookmarkEnd w:id="7"/>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356870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7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Perella Weinberg Partners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ectPr>
          <w:pgSz w:w="11900" w:h="16838" w:orient="portrait"/>
          <w:cols w:equalWidth="0" w:num="1">
            <w:col w:w="9019"/>
          </w:cols>
          <w:pgMar w:left="1440" w:top="145" w:right="1440" w:bottom="0" w:gutter="0" w:footer="0" w:header="0"/>
        </w:sectPr>
      </w:pPr>
    </w:p>
    <w:bookmarkStart w:id="8" w:name="page9"/>
    <w:bookmarkEnd w:id="8"/>
    <w:p>
      <w:pPr>
        <w:ind w:left="3440"/>
        <w:spacing w:after="0"/>
        <w:rPr>
          <w:sz w:val="20"/>
          <w:szCs w:val="20"/>
          <w:color w:val="auto"/>
        </w:rPr>
      </w:pPr>
      <w:r>
        <w:rPr>
          <w:rFonts w:ascii="Arial" w:cs="Arial" w:eastAsia="Arial" w:hAnsi="Arial"/>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2022-02-04T08:28:13Z</dcterms:created>
  <dcterms:modified xsi:type="dcterms:W3CDTF">2022-02-04T08:28:13Z</dcterms:modified>
</cp:coreProperties>
</file>