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8055.xml.htm"/>
      <w:bookmarkStart w:id="1" w:name="kswkform4_17861380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Bednar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767 FIFTH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Perella Weinberg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PWP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62"/>
        <w:gridCol w:w="440"/>
        <w:gridCol w:w="792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77,899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1,219,058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80,045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1,139,013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77,753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1,061,260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sold solely to satisfy tax withholding obligations in connection with the settlement of vested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sold in multiple transactions at prices ranging between $17.09 - $17.53, inclusive. The reporting person hereby undertakes to provide, upon request,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price. These shares were sold in multiple transactions at prices ranging between $16.95 - $17.37, inclusive. The reporting person hereby undertakes to provide, upon request,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These shares were sold in multiple transactions at prices ranging between $17.24 - $17.66, inclusive. The reporting person hereby undertakes to provide, upon request,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Justin Kamen, Authorized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860" TargetMode="External"/><Relationship Id="rId5" Type="http://schemas.openxmlformats.org/officeDocument/2006/relationships/hyperlink" Target="http://www.sec.gov/cgi-bin/browse-edgar?action=getcompany&amp;CIK=0001777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803</Words>
  <Characters>4315</Characters>
  <CharactersWithSpaces>5031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