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255" cy="641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198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Zubrow Jan Rock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3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66"/>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3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06/24/2021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160" w:type="dxa"/>
            <w:vAlign w:val="bottom"/>
          </w:tcPr>
          <w:p>
            <w:pPr>
              <w:spacing w:after="0"/>
              <w:rPr>
                <w:sz w:val="17"/>
                <w:szCs w:val="17"/>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4"/>
              </w:rPr>
              <w:t>20,456</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vMerge w:val="restart"/>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gridSpan w:val="3"/>
            <w:vMerge w:val="restart"/>
          </w:tcPr>
          <w:p>
            <w:pPr>
              <w:ind w:left="440"/>
              <w:spacing w:after="0"/>
              <w:rPr>
                <w:sz w:val="20"/>
                <w:szCs w:val="20"/>
                <w:color w:val="auto"/>
              </w:rPr>
            </w:pPr>
            <w:r>
              <w:rPr>
                <w:rFonts w:ascii="Arial" w:cs="Arial" w:eastAsia="Arial" w:hAnsi="Arial"/>
                <w:sz w:val="17"/>
                <w:szCs w:val="17"/>
                <w:color w:val="0000FF"/>
              </w:rPr>
              <w:t>20,456</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96"/>
              </w:rPr>
              <w:t>(1)(2)</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9"/>
              </w:rPr>
              <w:t>(1)(2)</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3,251</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3,251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21,749</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restart"/>
          </w:tcPr>
          <w:p>
            <w:pPr>
              <w:jc w:val="center"/>
              <w:ind w:right="241"/>
              <w:spacing w:after="0" w:line="266" w:lineRule="exact"/>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(5)</w:t>
            </w: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(5)</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1,293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1,293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0.01</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20,456</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20,456</w:t>
            </w:r>
          </w:p>
        </w:tc>
        <w:tc>
          <w:tcPr>
            <w:tcW w:w="6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w w:val="91"/>
              </w:rPr>
              <w:t>M</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85"/>
              </w:rPr>
              <w:t>20,456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-3037205</wp:posOffset>
            </wp:positionV>
            <wp:extent cx="29210" cy="304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422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1" w:lineRule="exact"/>
        <w:rPr>
          <w:rFonts w:ascii="Arial" w:cs="Arial" w:eastAsia="Arial" w:hAnsi="Arial"/>
          <w:sz w:val="13"/>
          <w:szCs w:val="13"/>
          <w:color w:val="008000"/>
        </w:rPr>
      </w:pPr>
    </w:p>
    <w:p>
      <w:pPr>
        <w:ind w:left="40" w:right="180" w:firstLine="2"/>
        <w:spacing w:after="0" w:line="236"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5" w:lineRule="exact"/>
        <w:rPr>
          <w:rFonts w:ascii="Arial" w:cs="Arial" w:eastAsia="Arial" w:hAnsi="Arial"/>
          <w:sz w:val="12"/>
          <w:szCs w:val="12"/>
          <w:color w:val="008000"/>
        </w:rPr>
      </w:pPr>
    </w:p>
    <w:p>
      <w:pPr>
        <w:ind w:left="40" w:right="30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3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5. Represents shares transferred to other members of Holdings and Masala pursuant to certain side letters by and among certain members of Holdings and Masala.</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3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115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2021-06-28T20:55:59Z</dcterms:created>
  <dcterms:modified xsi:type="dcterms:W3CDTF">2021-06-28T20:55:59Z</dcterms:modified>
</cp:coreProperties>
</file>