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STEEL ROBERT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25,164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77,770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units, which will vest based on the achievement of service-based vesting conditions that are satisfied in three equal installments on the first, second and third anniversaries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2024-02-20T17:08:34Z</dcterms:created>
  <dcterms:modified xsi:type="dcterms:W3CDTF">2024-02-20T17:08:34Z</dcterms:modified>
</cp:coreProperties>
</file>