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34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3421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PWP VoteCo Professionals LP</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5TH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10153</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215</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03/03/2026</w:t>
            </w: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215,000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0.02</w:t>
            </w: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21,924,506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4"/>
          <w:szCs w:val="24"/>
          <w:color w:val="auto"/>
        </w:rPr>
      </w:pPr>
    </w:p>
    <w:p>
      <w:pPr>
        <w:ind w:left="40" w:right="340"/>
        <w:spacing w:after="0"/>
        <w:rPr>
          <w:sz w:val="20"/>
          <w:szCs w:val="20"/>
          <w:color w:val="auto"/>
        </w:rPr>
      </w:pPr>
      <w:r>
        <w:rPr>
          <w:rFonts w:ascii="Times New Roman" w:cs="Times New Roman" w:eastAsia="Times New Roman" w:hAnsi="Times New Roman"/>
          <w:sz w:val="13"/>
          <w:szCs w:val="13"/>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Person</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2026-03-04T20:29:32Z</dcterms:created>
  <dcterms:modified xsi:type="dcterms:W3CDTF">2026-03-04T20:29:32Z</dcterms:modified>
</cp:coreProperties>
</file>