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005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00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19.55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-2082165</wp:posOffset>
            </wp:positionV>
            <wp:extent cx="29210" cy="2087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August 31, 2024, upon the achievement of certain service-based and performance-based vesting conditions.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6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Mark Polemeni, as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2024-09-05T07:04:38Z</dcterms:created>
  <dcterms:modified xsi:type="dcterms:W3CDTF">2024-09-05T07:04:38Z</dcterms:modified>
</cp:coreProperties>
</file>