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-10160</wp:posOffset>
            </wp:positionV>
            <wp:extent cx="138430" cy="186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430" cy="186690"/>
                    </a:xfrm>
                    <a:prstGeom prst="rect">
                      <a:avLst/>
                    </a:prstGeom>
                    <a:noFill/>
                  </pic:spPr>
                </pic:pic>
              </a:graphicData>
            </a:graphic>
          </wp:anchor>
        </w:drawing>
      </w:r>
    </w:p>
    <w:p>
      <w:pPr>
        <w:jc w:val="both"/>
        <w:ind w:left="340" w:right="340" w:hanging="262"/>
        <w:spacing w:after="0" w:line="181" w:lineRule="auto"/>
        <w:tabs>
          <w:tab w:leader="none" w:pos="34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80" w:type="dxa"/>
            <w:vAlign w:val="bottom"/>
          </w:tcPr>
          <w:p>
            <w:pPr>
              <w:jc w:val="center"/>
              <w:ind w:right="2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23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3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941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94138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00" w:space="38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Cohen Sponsor Interests IV, LLC</w:t>
        </w:r>
      </w:hyperlink>
    </w:p>
    <w:p>
      <w:pPr>
        <w:spacing w:after="0" w:line="31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2929 ARCH STREET, SUITE 1703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Perella Weinberg Partners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PWP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01/07/2022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1745" w:val="left"/>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2"/>
          <w:szCs w:val="12"/>
          <w:color w:val="auto"/>
        </w:rPr>
        <w:t>10% Owner</w:t>
      </w:r>
    </w:p>
    <w:p>
      <w:pPr>
        <w:spacing w:after="0" w:line="5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8" w:lineRule="exact"/>
        <w:rPr>
          <w:sz w:val="24"/>
          <w:szCs w:val="24"/>
          <w:color w:val="auto"/>
        </w:rPr>
      </w:pPr>
    </w:p>
    <w:p>
      <w:pPr>
        <w:sectPr>
          <w:pgSz w:w="11900" w:h="16838" w:orient="portrait"/>
          <w:cols w:equalWidth="0" w:num="3">
            <w:col w:w="3180" w:space="720"/>
            <w:col w:w="3115" w:space="720"/>
            <w:col w:w="3345"/>
          </w:cols>
          <w:pgMar w:left="460" w:top="220" w:right="359" w:bottom="0" w:gutter="0" w:footer="0" w:header="0"/>
          <w:type w:val="continuous"/>
        </w:sectPr>
      </w:pP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PHILADELPHIA PA</w:t>
            </w:r>
          </w:p>
        </w:tc>
        <w:tc>
          <w:tcPr>
            <w:tcW w:w="1620" w:type="dxa"/>
            <w:vAlign w:val="bottom"/>
          </w:tcPr>
          <w:p>
            <w:pPr>
              <w:ind w:left="440"/>
              <w:spacing w:after="0"/>
              <w:rPr>
                <w:sz w:val="20"/>
                <w:szCs w:val="20"/>
                <w:color w:val="auto"/>
              </w:rPr>
            </w:pPr>
            <w:r>
              <w:rPr>
                <w:rFonts w:ascii="Arial" w:cs="Arial" w:eastAsia="Arial" w:hAnsi="Arial"/>
                <w:sz w:val="17"/>
                <w:szCs w:val="17"/>
                <w:color w:val="0000FF"/>
              </w:rPr>
              <w:t>19104</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420" w:hanging="3828"/>
        <w:spacing w:after="0" w:line="235"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5" w:lineRule="exact"/>
        <w:rPr>
          <w:sz w:val="24"/>
          <w:szCs w:val="24"/>
          <w:color w:val="auto"/>
        </w:rPr>
      </w:pPr>
    </w:p>
    <w:tbl>
      <w:tblPr>
        <w:tblLayout w:type="fixed"/>
        <w:tblInd w:w="200"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23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20" w:type="dxa"/>
            <w:vAlign w:val="bottom"/>
          </w:tcPr>
          <w:p>
            <w:pPr>
              <w:ind w:left="100"/>
              <w:spacing w:after="0"/>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23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77" w:lineRule="exact"/>
        <w:rPr>
          <w:sz w:val="24"/>
          <w:szCs w:val="24"/>
          <w:color w:val="auto"/>
        </w:rPr>
      </w:pPr>
    </w:p>
    <w:p>
      <w:pPr>
        <w:sectPr>
          <w:pgSz w:w="11900" w:h="16838" w:orient="portrait"/>
          <w:cols w:equalWidth="0" w:num="2">
            <w:col w:w="7020" w:space="720"/>
            <w:col w:w="33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00" w:type="dxa"/>
            <w:vAlign w:val="bottom"/>
          </w:tcPr>
          <w:p>
            <w:pPr>
              <w:spacing w:after="0"/>
              <w:rPr>
                <w:sz w:val="13"/>
                <w:szCs w:val="13"/>
                <w:color w:val="auto"/>
              </w:rPr>
            </w:pPr>
          </w:p>
        </w:tc>
        <w:tc>
          <w:tcPr>
            <w:tcW w:w="1540" w:type="dxa"/>
            <w:vAlign w:val="bottom"/>
            <w:gridSpan w:val="3"/>
          </w:tcPr>
          <w:p>
            <w:pPr>
              <w:ind w:left="48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ind w:left="48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3"/>
          </w:tcPr>
          <w:p>
            <w:pPr>
              <w:ind w:left="48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tcPr>
          <w:p>
            <w:pPr>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3"/>
            <w:vMerge w:val="restart"/>
          </w:tcPr>
          <w:p>
            <w:pPr>
              <w:jc w:val="center"/>
              <w:ind w:left="690"/>
              <w:spacing w:after="0"/>
              <w:rPr>
                <w:sz w:val="20"/>
                <w:szCs w:val="20"/>
                <w:color w:val="auto"/>
              </w:rPr>
            </w:pPr>
            <w:r>
              <w:rPr>
                <w:rFonts w:ascii="Arial" w:cs="Arial" w:eastAsia="Arial" w:hAnsi="Arial"/>
                <w:sz w:val="17"/>
                <w:szCs w:val="17"/>
                <w:color w:val="0000FF"/>
                <w:w w:val="86"/>
              </w:rPr>
              <w:t>01/07/2022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restart"/>
          </w:tcPr>
          <w:p>
            <w:pPr>
              <w:jc w:val="center"/>
              <w:ind w:right="144"/>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(1)</w:t>
            </w:r>
          </w:p>
        </w:tc>
        <w:tc>
          <w:tcPr>
            <w:tcW w:w="1040" w:type="dxa"/>
            <w:vAlign w:val="bottom"/>
            <w:gridSpan w:val="2"/>
            <w:vMerge w:val="restart"/>
          </w:tcPr>
          <w:p>
            <w:pPr>
              <w:ind w:left="240"/>
              <w:spacing w:after="0"/>
              <w:rPr>
                <w:sz w:val="20"/>
                <w:szCs w:val="20"/>
                <w:color w:val="auto"/>
              </w:rPr>
            </w:pPr>
            <w:r>
              <w:rPr>
                <w:rFonts w:ascii="Arial" w:cs="Arial" w:eastAsia="Arial" w:hAnsi="Arial"/>
                <w:sz w:val="17"/>
                <w:szCs w:val="17"/>
                <w:color w:val="0000FF"/>
              </w:rPr>
              <w:t>3,190,054</w:t>
            </w:r>
          </w:p>
        </w:tc>
        <w:tc>
          <w:tcPr>
            <w:tcW w:w="3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620" w:type="dxa"/>
            <w:vAlign w:val="bottom"/>
            <w:vMerge w:val="restart"/>
          </w:tcPr>
          <w:p>
            <w:pPr>
              <w:ind w:left="2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20" w:type="dxa"/>
            <w:vAlign w:val="bottom"/>
          </w:tcPr>
          <w:p>
            <w:pPr>
              <w:spacing w:after="0"/>
              <w:rPr>
                <w:sz w:val="17"/>
                <w:szCs w:val="17"/>
                <w:color w:val="auto"/>
              </w:rPr>
            </w:pPr>
          </w:p>
        </w:tc>
        <w:tc>
          <w:tcPr>
            <w:tcW w:w="1280" w:type="dxa"/>
            <w:vAlign w:val="bottom"/>
            <w:gridSpan w:val="3"/>
            <w:vMerge w:val="restart"/>
          </w:tcPr>
          <w:p>
            <w:pPr>
              <w:ind w:left="400"/>
              <w:spacing w:after="0"/>
              <w:rPr>
                <w:sz w:val="20"/>
                <w:szCs w:val="20"/>
                <w:color w:val="auto"/>
              </w:rPr>
            </w:pPr>
            <w:r>
              <w:rPr>
                <w:rFonts w:ascii="Arial" w:cs="Arial" w:eastAsia="Arial" w:hAnsi="Arial"/>
                <w:sz w:val="17"/>
                <w:szCs w:val="17"/>
                <w:color w:val="0000FF"/>
              </w:rPr>
              <w:t>658,196</w:t>
            </w:r>
          </w:p>
        </w:tc>
        <w:tc>
          <w:tcPr>
            <w:tcW w:w="300" w:type="dxa"/>
            <w:vAlign w:val="bottom"/>
          </w:tcPr>
          <w:p>
            <w:pPr>
              <w:spacing w:after="0"/>
              <w:rPr>
                <w:sz w:val="17"/>
                <w:szCs w:val="17"/>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20" w:type="dxa"/>
            <w:vAlign w:val="bottom"/>
            <w:gridSpan w:val="6"/>
            <w:vMerge w:val="continue"/>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line="264" w:lineRule="exact"/>
              <w:rPr>
                <w:sz w:val="20"/>
                <w:szCs w:val="20"/>
                <w:color w:val="auto"/>
              </w:rPr>
            </w:pPr>
            <w:r>
              <w:rPr>
                <w:rFonts w:ascii="Arial" w:cs="Arial" w:eastAsia="Arial" w:hAnsi="Arial"/>
                <w:sz w:val="30"/>
                <w:szCs w:val="30"/>
                <w:color w:val="0000FF"/>
                <w:vertAlign w:val="subscript"/>
              </w:rPr>
              <w:t>LLC</w:t>
            </w:r>
            <w:r>
              <w:rPr>
                <w:rFonts w:ascii="Arial" w:cs="Arial" w:eastAsia="Arial" w:hAnsi="Arial"/>
                <w:sz w:val="10"/>
                <w:szCs w:val="10"/>
                <w:color w:val="008000"/>
              </w:rPr>
              <w:t>(2)</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3"/>
            <w:vMerge w:val="restart"/>
          </w:tcPr>
          <w:p>
            <w:pPr>
              <w:jc w:val="center"/>
              <w:ind w:left="690"/>
              <w:spacing w:after="0"/>
              <w:rPr>
                <w:sz w:val="20"/>
                <w:szCs w:val="20"/>
                <w:color w:val="auto"/>
              </w:rPr>
            </w:pPr>
            <w:r>
              <w:rPr>
                <w:rFonts w:ascii="Arial" w:cs="Arial" w:eastAsia="Arial" w:hAnsi="Arial"/>
                <w:sz w:val="17"/>
                <w:szCs w:val="17"/>
                <w:color w:val="0000FF"/>
                <w:w w:val="86"/>
              </w:rPr>
              <w:t>01/07/2022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restart"/>
          </w:tcPr>
          <w:p>
            <w:pPr>
              <w:jc w:val="center"/>
              <w:ind w:right="144"/>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(1)</w:t>
            </w:r>
          </w:p>
        </w:tc>
        <w:tc>
          <w:tcPr>
            <w:tcW w:w="1040" w:type="dxa"/>
            <w:vAlign w:val="bottom"/>
            <w:gridSpan w:val="2"/>
            <w:vMerge w:val="restart"/>
          </w:tcPr>
          <w:p>
            <w:pPr>
              <w:ind w:left="240"/>
              <w:spacing w:after="0"/>
              <w:rPr>
                <w:sz w:val="20"/>
                <w:szCs w:val="20"/>
                <w:color w:val="auto"/>
              </w:rPr>
            </w:pPr>
            <w:r>
              <w:rPr>
                <w:rFonts w:ascii="Arial" w:cs="Arial" w:eastAsia="Arial" w:hAnsi="Arial"/>
                <w:sz w:val="17"/>
                <w:szCs w:val="17"/>
                <w:color w:val="0000FF"/>
              </w:rPr>
              <w:t>2,266,613</w:t>
            </w:r>
          </w:p>
        </w:tc>
        <w:tc>
          <w:tcPr>
            <w:tcW w:w="34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620" w:type="dxa"/>
            <w:vAlign w:val="bottom"/>
            <w:vMerge w:val="restart"/>
          </w:tcPr>
          <w:p>
            <w:pPr>
              <w:ind w:left="2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20" w:type="dxa"/>
            <w:vAlign w:val="bottom"/>
          </w:tcPr>
          <w:p>
            <w:pPr>
              <w:spacing w:after="0"/>
              <w:rPr>
                <w:sz w:val="17"/>
                <w:szCs w:val="17"/>
                <w:color w:val="auto"/>
              </w:rPr>
            </w:pPr>
          </w:p>
        </w:tc>
        <w:tc>
          <w:tcPr>
            <w:tcW w:w="1280" w:type="dxa"/>
            <w:vAlign w:val="bottom"/>
            <w:gridSpan w:val="3"/>
            <w:vMerge w:val="restart"/>
          </w:tcPr>
          <w:p>
            <w:pPr>
              <w:ind w:left="400"/>
              <w:spacing w:after="0"/>
              <w:rPr>
                <w:sz w:val="20"/>
                <w:szCs w:val="20"/>
                <w:color w:val="auto"/>
              </w:rPr>
            </w:pPr>
            <w:r>
              <w:rPr>
                <w:rFonts w:ascii="Arial" w:cs="Arial" w:eastAsia="Arial" w:hAnsi="Arial"/>
                <w:sz w:val="17"/>
                <w:szCs w:val="17"/>
                <w:color w:val="0000FF"/>
              </w:rPr>
              <w:t>341,804</w:t>
            </w:r>
          </w:p>
        </w:tc>
        <w:tc>
          <w:tcPr>
            <w:tcW w:w="300" w:type="dxa"/>
            <w:vAlign w:val="bottom"/>
          </w:tcPr>
          <w:p>
            <w:pPr>
              <w:spacing w:after="0"/>
              <w:rPr>
                <w:sz w:val="17"/>
                <w:szCs w:val="17"/>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Investor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20" w:type="dxa"/>
            <w:vAlign w:val="bottom"/>
            <w:gridSpan w:val="6"/>
            <w:vMerge w:val="continue"/>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309"/>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20" w:type="dxa"/>
            <w:vAlign w:val="bottom"/>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0" w:type="dxa"/>
            <w:vAlign w:val="bottom"/>
            <w:gridSpan w:val="11"/>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w w:val="97"/>
              </w:rPr>
              <w:t>By FinTech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gridSpan w:val="2"/>
            <w:vMerge w:val="restart"/>
          </w:tcPr>
          <w:p>
            <w:pPr>
              <w:jc w:val="center"/>
              <w:ind w:right="360"/>
              <w:spacing w:after="0" w:line="216" w:lineRule="exact"/>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(1)</w:t>
            </w: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7"/>
                <w:szCs w:val="17"/>
                <w:color w:val="0000FF"/>
                <w:w w:val="84"/>
              </w:rPr>
              <w:t>203,333</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40" w:lineRule="exact"/>
              <w:rPr>
                <w:sz w:val="20"/>
                <w:szCs w:val="20"/>
                <w:color w:val="auto"/>
              </w:rPr>
            </w:pPr>
            <w:r>
              <w:rPr>
                <w:rFonts w:ascii="Arial" w:cs="Arial" w:eastAsia="Arial" w:hAnsi="Arial"/>
                <w:sz w:val="13"/>
                <w:szCs w:val="13"/>
                <w:color w:val="0000FF"/>
              </w:rPr>
              <w:t>Investor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0" w:lineRule="exact"/>
              <w:rPr>
                <w:sz w:val="20"/>
                <w:szCs w:val="20"/>
                <w:color w:val="auto"/>
              </w:rPr>
            </w:pPr>
            <w:r>
              <w:rPr>
                <w:rFonts w:ascii="Arial" w:cs="Arial" w:eastAsia="Arial" w:hAnsi="Arial"/>
                <w:sz w:val="13"/>
                <w:szCs w:val="13"/>
                <w:color w:val="0000FF"/>
              </w:rPr>
              <w:t>Warrants</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11.5</w:t>
            </w:r>
          </w:p>
        </w:tc>
        <w:tc>
          <w:tcPr>
            <w:tcW w:w="1080" w:type="dxa"/>
            <w:vAlign w:val="bottom"/>
            <w:gridSpan w:val="2"/>
            <w:vMerge w:val="restart"/>
          </w:tcPr>
          <w:p>
            <w:pPr>
              <w:ind w:left="240"/>
              <w:spacing w:after="0" w:line="140" w:lineRule="exact"/>
              <w:rPr>
                <w:sz w:val="20"/>
                <w:szCs w:val="20"/>
                <w:color w:val="auto"/>
              </w:rPr>
            </w:pPr>
            <w:r>
              <w:rPr>
                <w:rFonts w:ascii="Arial" w:cs="Arial" w:eastAsia="Arial" w:hAnsi="Arial"/>
                <w:sz w:val="13"/>
                <w:szCs w:val="13"/>
                <w:color w:val="0000FF"/>
              </w:rPr>
              <w:t>01/07/2022</w:t>
            </w: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00" w:type="dxa"/>
            <w:vAlign w:val="bottom"/>
            <w:vMerge w:val="restart"/>
          </w:tcPr>
          <w:p>
            <w:pPr>
              <w:ind w:left="380"/>
              <w:spacing w:after="0" w:line="140" w:lineRule="exact"/>
              <w:rPr>
                <w:sz w:val="20"/>
                <w:szCs w:val="20"/>
                <w:color w:val="auto"/>
              </w:rPr>
            </w:pPr>
            <w:r>
              <w:rPr>
                <w:rFonts w:ascii="Arial" w:cs="Arial" w:eastAsia="Arial" w:hAnsi="Arial"/>
                <w:sz w:val="13"/>
                <w:szCs w:val="13"/>
                <w:color w:val="0000FF"/>
              </w:rPr>
              <w:t>203,333</w:t>
            </w:r>
          </w:p>
        </w:tc>
        <w:tc>
          <w:tcPr>
            <w:tcW w:w="74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89"/>
              </w:rPr>
              <w:t>09/29/2021</w:t>
            </w:r>
          </w:p>
        </w:tc>
        <w:tc>
          <w:tcPr>
            <w:tcW w:w="70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w w:val="95"/>
              </w:rPr>
              <w:t>06/24/2026</w:t>
            </w:r>
          </w:p>
        </w:tc>
        <w:tc>
          <w:tcPr>
            <w:tcW w:w="680" w:type="dxa"/>
            <w:vAlign w:val="bottom"/>
            <w:gridSpan w:val="2"/>
            <w:vMerge w:val="restart"/>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60" w:type="dxa"/>
            <w:vAlign w:val="bottom"/>
            <w:vMerge w:val="restart"/>
          </w:tcPr>
          <w:p>
            <w:pPr>
              <w:ind w:left="36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line="136" w:lineRule="exact"/>
              <w:rPr>
                <w:sz w:val="20"/>
                <w:szCs w:val="20"/>
                <w:color w:val="auto"/>
              </w:rPr>
            </w:pPr>
            <w:r>
              <w:rPr>
                <w:rFonts w:ascii="Arial" w:cs="Arial" w:eastAsia="Arial" w:hAnsi="Arial"/>
                <w:sz w:val="13"/>
                <w:szCs w:val="13"/>
                <w:color w:val="0000FF"/>
              </w:rPr>
              <w:t>Holdings</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right w:val="single" w:sz="8" w:color="2C2C2C"/>
            </w:tcBorders>
            <w:gridSpan w:val="3"/>
            <w:vMerge w:val="restart"/>
          </w:tcPr>
          <w:p>
            <w:pPr>
              <w:ind w:left="140"/>
              <w:spacing w:after="0" w:line="230" w:lineRule="exact"/>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gridSpan w:val="2"/>
            <w:vMerge w:val="restart"/>
          </w:tcPr>
          <w:p>
            <w:pPr>
              <w:jc w:val="center"/>
              <w:ind w:right="360"/>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(1)</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ind w:right="231"/>
              <w:spacing w:after="0"/>
              <w:rPr>
                <w:sz w:val="20"/>
                <w:szCs w:val="20"/>
                <w:color w:val="auto"/>
              </w:rPr>
            </w:pPr>
            <w:r>
              <w:rPr>
                <w:rFonts w:ascii="Arial" w:cs="Arial" w:eastAsia="Arial" w:hAnsi="Arial"/>
                <w:sz w:val="17"/>
                <w:szCs w:val="17"/>
                <w:color w:val="0000FF"/>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Warrants</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11.5</w:t>
            </w:r>
          </w:p>
        </w:tc>
        <w:tc>
          <w:tcPr>
            <w:tcW w:w="1080" w:type="dxa"/>
            <w:vAlign w:val="bottom"/>
            <w:gridSpan w:val="2"/>
          </w:tcPr>
          <w:p>
            <w:pPr>
              <w:ind w:left="240"/>
              <w:spacing w:after="0" w:line="140" w:lineRule="exact"/>
              <w:rPr>
                <w:sz w:val="20"/>
                <w:szCs w:val="20"/>
                <w:color w:val="auto"/>
              </w:rPr>
            </w:pPr>
            <w:r>
              <w:rPr>
                <w:rFonts w:ascii="Arial" w:cs="Arial" w:eastAsia="Arial" w:hAnsi="Arial"/>
                <w:sz w:val="13"/>
                <w:szCs w:val="13"/>
                <w:color w:val="0000FF"/>
              </w:rPr>
              <w:t>01/07/2022</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00" w:type="dxa"/>
            <w:vAlign w:val="bottom"/>
          </w:tcPr>
          <w:p>
            <w:pPr>
              <w:ind w:left="140"/>
              <w:spacing w:after="0" w:line="140" w:lineRule="exact"/>
              <w:rPr>
                <w:sz w:val="20"/>
                <w:szCs w:val="20"/>
                <w:color w:val="auto"/>
              </w:rPr>
            </w:pPr>
            <w:r>
              <w:rPr>
                <w:rFonts w:ascii="Arial" w:cs="Arial" w:eastAsia="Arial" w:hAnsi="Arial"/>
                <w:sz w:val="13"/>
                <w:szCs w:val="13"/>
                <w:color w:val="0000FF"/>
              </w:rPr>
              <w:t>3</w:t>
            </w:r>
          </w:p>
        </w:tc>
        <w:tc>
          <w:tcPr>
            <w:tcW w:w="74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9"/>
              </w:rPr>
              <w:t>09/29/2021</w:t>
            </w:r>
          </w:p>
        </w:tc>
        <w:tc>
          <w:tcPr>
            <w:tcW w:w="700" w:type="dxa"/>
            <w:vAlign w:val="bottom"/>
          </w:tcPr>
          <w:p>
            <w:pPr>
              <w:ind w:left="60"/>
              <w:spacing w:after="0" w:line="140" w:lineRule="exact"/>
              <w:rPr>
                <w:sz w:val="20"/>
                <w:szCs w:val="20"/>
                <w:color w:val="auto"/>
              </w:rPr>
            </w:pPr>
            <w:r>
              <w:rPr>
                <w:rFonts w:ascii="Arial" w:cs="Arial" w:eastAsia="Arial" w:hAnsi="Arial"/>
                <w:sz w:val="13"/>
                <w:szCs w:val="13"/>
                <w:color w:val="0000FF"/>
                <w:w w:val="95"/>
              </w:rPr>
              <w:t>06/24/2026</w:t>
            </w:r>
          </w:p>
        </w:tc>
        <w:tc>
          <w:tcPr>
            <w:tcW w:w="680" w:type="dxa"/>
            <w:vAlign w:val="bottom"/>
            <w:gridSpan w:val="2"/>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60" w:type="dxa"/>
            <w:vAlign w:val="bottom"/>
          </w:tcPr>
          <w:p>
            <w:pPr>
              <w:ind w:left="360"/>
              <w:spacing w:after="0" w:line="140" w:lineRule="exact"/>
              <w:rPr>
                <w:sz w:val="20"/>
                <w:szCs w:val="20"/>
                <w:color w:val="auto"/>
              </w:rPr>
            </w:pPr>
            <w:r>
              <w:rPr>
                <w:rFonts w:ascii="Arial" w:cs="Arial" w:eastAsia="Arial" w:hAnsi="Arial"/>
                <w:sz w:val="13"/>
                <w:szCs w:val="13"/>
                <w:color w:val="0000FF"/>
              </w:rPr>
              <w:t>3</w:t>
            </w:r>
          </w:p>
        </w:tc>
        <w:tc>
          <w:tcPr>
            <w:tcW w:w="30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6"/>
          </w:tcPr>
          <w:p>
            <w:pPr>
              <w:ind w:left="60"/>
              <w:spacing w:after="0" w:line="231"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3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7"/>
          </w:tcPr>
          <w:p>
            <w:pPr>
              <w:ind w:left="20"/>
              <w:spacing w:after="0" w:line="212" w:lineRule="exact"/>
              <w:rPr>
                <w:rFonts w:ascii="Arial" w:cs="Arial" w:eastAsia="Arial" w:hAnsi="Arial"/>
                <w:sz w:val="20"/>
                <w:szCs w:val="20"/>
                <w:color w:val="0000EE"/>
              </w:rPr>
            </w:pPr>
            <w:hyperlink r:id="rId12">
              <w:r>
                <w:rPr>
                  <w:rFonts w:ascii="Arial" w:cs="Arial" w:eastAsia="Arial" w:hAnsi="Arial"/>
                  <w:sz w:val="20"/>
                  <w:szCs w:val="20"/>
                  <w:color w:val="0000EE"/>
                </w:rPr>
                <w:t>Cohen Sponsor Interests IV, LLC</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44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60" w:type="dxa"/>
            <w:vAlign w:val="bottom"/>
          </w:tcPr>
          <w:p>
            <w:pPr>
              <w:ind w:left="8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5"/>
          </w:tcPr>
          <w:p>
            <w:pPr>
              <w:ind w:left="20"/>
              <w:spacing w:after="0"/>
              <w:rPr>
                <w:sz w:val="20"/>
                <w:szCs w:val="20"/>
                <w:color w:val="auto"/>
              </w:rPr>
            </w:pPr>
            <w:r>
              <w:rPr>
                <w:rFonts w:ascii="Arial" w:cs="Arial" w:eastAsia="Arial" w:hAnsi="Arial"/>
                <w:sz w:val="17"/>
                <w:szCs w:val="17"/>
                <w:color w:val="0000FF"/>
                <w:w w:val="90"/>
              </w:rPr>
              <w:t>2929 ARCH STREET, SUITE 1703</w:t>
            </w: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Arial" w:cs="Arial" w:eastAsia="Arial" w:hAnsi="Arial"/>
                <w:sz w:val="17"/>
                <w:szCs w:val="17"/>
                <w:color w:val="0000FF"/>
              </w:rPr>
              <w:t>PHILADELPHIA</w:t>
            </w:r>
          </w:p>
        </w:tc>
        <w:tc>
          <w:tcPr>
            <w:tcW w:w="1080" w:type="dxa"/>
            <w:vAlign w:val="bottom"/>
            <w:gridSpan w:val="2"/>
          </w:tcPr>
          <w:p>
            <w:pPr>
              <w:ind w:left="60"/>
              <w:spacing w:after="0"/>
              <w:rPr>
                <w:sz w:val="20"/>
                <w:szCs w:val="20"/>
                <w:color w:val="auto"/>
              </w:rPr>
            </w:pPr>
            <w:r>
              <w:rPr>
                <w:rFonts w:ascii="Arial" w:cs="Arial" w:eastAsia="Arial" w:hAnsi="Arial"/>
                <w:sz w:val="17"/>
                <w:szCs w:val="17"/>
                <w:color w:val="0000FF"/>
              </w:rPr>
              <w:t>PA</w:t>
            </w:r>
          </w:p>
        </w:tc>
        <w:tc>
          <w:tcPr>
            <w:tcW w:w="1060" w:type="dxa"/>
            <w:vAlign w:val="bottom"/>
            <w:gridSpan w:val="2"/>
          </w:tcPr>
          <w:p>
            <w:pPr>
              <w:ind w:left="380"/>
              <w:spacing w:after="0"/>
              <w:rPr>
                <w:sz w:val="20"/>
                <w:szCs w:val="20"/>
                <w:color w:val="auto"/>
              </w:rPr>
            </w:pPr>
            <w:r>
              <w:rPr>
                <w:rFonts w:ascii="Arial" w:cs="Arial" w:eastAsia="Arial" w:hAnsi="Arial"/>
                <w:sz w:val="17"/>
                <w:szCs w:val="17"/>
                <w:color w:val="0000FF"/>
              </w:rPr>
              <w:t>19104</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760" w:type="dxa"/>
            <w:vAlign w:val="bottom"/>
          </w:tcPr>
          <w:p>
            <w:pPr>
              <w:ind w:left="8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5"/>
          </w:tcPr>
          <w:p>
            <w:pPr>
              <w:ind w:left="20"/>
              <w:spacing w:after="0" w:line="212" w:lineRule="exact"/>
              <w:rPr>
                <w:rFonts w:ascii="Arial" w:cs="Arial" w:eastAsia="Arial" w:hAnsi="Arial"/>
                <w:sz w:val="20"/>
                <w:szCs w:val="20"/>
                <w:color w:val="0000EE"/>
              </w:rPr>
            </w:pPr>
            <w:hyperlink r:id="rId14">
              <w:r>
                <w:rPr>
                  <w:rFonts w:ascii="Arial" w:cs="Arial" w:eastAsia="Arial" w:hAnsi="Arial"/>
                  <w:sz w:val="20"/>
                  <w:szCs w:val="20"/>
                  <w:color w:val="0000EE"/>
                </w:rPr>
                <w:t>FinTech Masala, LLC</w:t>
              </w:r>
            </w:hyperlink>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44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60" w:type="dxa"/>
            <w:vAlign w:val="bottom"/>
          </w:tcPr>
          <w:p>
            <w:pPr>
              <w:ind w:left="8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-4389755</wp:posOffset>
            </wp:positionV>
            <wp:extent cx="28575" cy="2197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19773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2929 ARCH STREET, SUITE 1703</w:t>
      </w:r>
    </w:p>
    <w:p>
      <w:pPr>
        <w:spacing w:after="0" w:line="334"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0" w:right="359" w:bottom="0" w:gutter="0" w:footer="0" w:header="0"/>
          <w:type w:val="continuous"/>
        </w:sectPr>
      </w:pPr>
    </w:p>
    <w:p>
      <w:pPr>
        <w:spacing w:after="0" w:line="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PHILADELPHIA</w:t>
        <w:tab/>
        <w:t>PA</w:t>
      </w:r>
      <w:r>
        <w:rPr>
          <w:sz w:val="20"/>
          <w:szCs w:val="20"/>
          <w:color w:val="auto"/>
        </w:rPr>
        <w:tab/>
      </w:r>
      <w:r>
        <w:rPr>
          <w:rFonts w:ascii="Arial" w:cs="Arial" w:eastAsia="Arial" w:hAnsi="Arial"/>
          <w:sz w:val="14"/>
          <w:szCs w:val="14"/>
          <w:color w:val="0000FF"/>
        </w:rPr>
        <w:t>19104</w:t>
      </w:r>
    </w:p>
    <w:p>
      <w:pPr>
        <w:sectPr>
          <w:pgSz w:w="11900" w:h="16838" w:orient="portrait"/>
          <w:cols w:equalWidth="0" w:num="1">
            <w:col w:w="11080"/>
          </w:cols>
          <w:pgMar w:left="460" w:top="220"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2"/>
        </w:trPr>
        <w:tc>
          <w:tcPr>
            <w:tcW w:w="8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80" w:type="dxa"/>
            <w:vAlign w:val="bottom"/>
          </w:tcPr>
          <w:p>
            <w:pPr>
              <w:spacing w:after="0"/>
              <w:rPr>
                <w:sz w:val="18"/>
                <w:szCs w:val="18"/>
                <w:color w:val="auto"/>
              </w:rPr>
            </w:pPr>
          </w:p>
        </w:tc>
        <w:tc>
          <w:tcPr>
            <w:tcW w:w="2700" w:type="dxa"/>
            <w:vAlign w:val="bottom"/>
            <w:gridSpan w:val="4"/>
          </w:tcPr>
          <w:p>
            <w:pPr>
              <w:ind w:left="20"/>
              <w:spacing w:after="0" w:line="212" w:lineRule="exact"/>
              <w:rPr>
                <w:rFonts w:ascii="Arial" w:cs="Arial" w:eastAsia="Arial" w:hAnsi="Arial"/>
                <w:sz w:val="20"/>
                <w:szCs w:val="20"/>
                <w:color w:val="0000EE"/>
                <w:w w:val="97"/>
              </w:rPr>
            </w:pPr>
            <w:hyperlink r:id="rId16">
              <w:r>
                <w:rPr>
                  <w:rFonts w:ascii="Arial" w:cs="Arial" w:eastAsia="Arial" w:hAnsi="Arial"/>
                  <w:sz w:val="20"/>
                  <w:szCs w:val="20"/>
                  <w:color w:val="0000EE"/>
                  <w:w w:val="97"/>
                </w:rPr>
                <w:t>FinTech Masala Holdings,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00" w:type="dxa"/>
            <w:vAlign w:val="bottom"/>
            <w:tcBorders>
              <w:top w:val="single" w:sz="8" w:color="0000EE"/>
              <w:bottom w:val="single" w:sz="8" w:color="9A9A9A"/>
            </w:tcBorders>
          </w:tcPr>
          <w:p>
            <w:pPr>
              <w:spacing w:after="0"/>
              <w:rPr>
                <w:sz w:val="14"/>
                <w:szCs w:val="14"/>
                <w:color w:val="auto"/>
              </w:rPr>
            </w:pPr>
          </w:p>
        </w:tc>
        <w:tc>
          <w:tcPr>
            <w:tcW w:w="128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700" w:type="dxa"/>
            <w:vAlign w:val="bottom"/>
            <w:gridSpan w:val="4"/>
          </w:tcPr>
          <w:p>
            <w:pPr>
              <w:ind w:left="20"/>
              <w:spacing w:after="0"/>
              <w:rPr>
                <w:sz w:val="20"/>
                <w:szCs w:val="20"/>
                <w:color w:val="auto"/>
              </w:rPr>
            </w:pPr>
            <w:r>
              <w:rPr>
                <w:rFonts w:ascii="Arial" w:cs="Arial" w:eastAsia="Arial" w:hAnsi="Arial"/>
                <w:sz w:val="17"/>
                <w:szCs w:val="17"/>
                <w:color w:val="0000FF"/>
              </w:rPr>
              <w:t>2929 ARCH STREET, SUITE 1703</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9"/>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4"/>
        </w:trPr>
        <w:tc>
          <w:tcPr>
            <w:tcW w:w="14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7"/>
                <w:szCs w:val="17"/>
                <w:color w:val="0000FF"/>
              </w:rPr>
              <w:t>PHILADELPHIA</w:t>
            </w:r>
          </w:p>
        </w:tc>
        <w:tc>
          <w:tcPr>
            <w:tcW w:w="1380" w:type="dxa"/>
            <w:vAlign w:val="bottom"/>
            <w:gridSpan w:val="2"/>
          </w:tcPr>
          <w:p>
            <w:pPr>
              <w:ind w:left="100"/>
              <w:spacing w:after="0"/>
              <w:rPr>
                <w:sz w:val="20"/>
                <w:szCs w:val="20"/>
                <w:color w:val="auto"/>
              </w:rPr>
            </w:pPr>
            <w:r>
              <w:rPr>
                <w:rFonts w:ascii="Arial" w:cs="Arial" w:eastAsia="Arial" w:hAnsi="Arial"/>
                <w:sz w:val="17"/>
                <w:szCs w:val="17"/>
                <w:color w:val="0000FF"/>
              </w:rPr>
              <w:t>PA</w:t>
            </w:r>
          </w:p>
        </w:tc>
        <w:tc>
          <w:tcPr>
            <w:tcW w:w="1480" w:type="dxa"/>
            <w:vAlign w:val="bottom"/>
          </w:tcPr>
          <w:p>
            <w:pPr>
              <w:ind w:left="120"/>
              <w:spacing w:after="0"/>
              <w:rPr>
                <w:sz w:val="20"/>
                <w:szCs w:val="20"/>
                <w:color w:val="auto"/>
              </w:rPr>
            </w:pPr>
            <w:r>
              <w:rPr>
                <w:rFonts w:ascii="Arial" w:cs="Arial" w:eastAsia="Arial" w:hAnsi="Arial"/>
                <w:sz w:val="17"/>
                <w:szCs w:val="17"/>
                <w:color w:val="0000FF"/>
              </w:rPr>
              <w:t>19104</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2811780" cy="1749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1780" cy="174942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20"/>
        <w:spacing w:after="0" w:line="243" w:lineRule="auto"/>
        <w:tabs>
          <w:tab w:leader="none" w:pos="14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January 7, 2022, FinTech Masala Advisors IV, LLC ("Masala") and FinTech Investor Holdings IV, LLC ("Holdings") distributed certain of their holdings of the Issuer's Class A Common Stock and Warrants to their members.</w:t>
      </w:r>
    </w:p>
    <w:p>
      <w:pPr>
        <w:spacing w:after="0" w:line="27" w:lineRule="exact"/>
        <w:rPr>
          <w:rFonts w:ascii="Arial" w:cs="Arial" w:eastAsia="Arial" w:hAnsi="Arial"/>
          <w:sz w:val="13"/>
          <w:szCs w:val="13"/>
          <w:color w:val="008000"/>
        </w:rPr>
      </w:pPr>
    </w:p>
    <w:p>
      <w:pPr>
        <w:ind w:left="20" w:right="20"/>
        <w:spacing w:after="0" w:line="236" w:lineRule="auto"/>
        <w:tabs>
          <w:tab w:leader="none" w:pos="14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shares held directly by Holdings and Masala, each of which is managed by Cohen Sponsor Interests IV, LLC ("Manager"). FinTech Masala, LLC ("Masala LLC") is the sole member of Manager. FinTech Masala Holdings, LLC ("Masala Holdings") is the sole member of Masala LLC. As a result, each of Manager, Masala LLC, and Masala Holdings shares voting and investment power over the shares held directly by Holdings and Masala.</w:t>
      </w:r>
    </w:p>
    <w:p>
      <w:pPr>
        <w:spacing w:after="0" w:line="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Amanda Abrams, Attorney-</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01/11/2022</w:t>
            </w:r>
          </w:p>
        </w:tc>
        <w:tc>
          <w:tcPr>
            <w:tcW w:w="0" w:type="dxa"/>
            <w:vAlign w:val="bottom"/>
          </w:tcPr>
          <w:p>
            <w:pPr>
              <w:spacing w:after="0"/>
              <w:rPr>
                <w:sz w:val="1"/>
                <w:szCs w:val="1"/>
                <w:color w:val="auto"/>
              </w:rPr>
            </w:pPr>
          </w:p>
        </w:tc>
      </w:tr>
      <w:tr>
        <w:trPr>
          <w:trHeight w:val="87"/>
        </w:trPr>
        <w:tc>
          <w:tcPr>
            <w:tcW w:w="460" w:type="dxa"/>
            <w:vAlign w:val="bottom"/>
            <w:vMerge w:val="restart"/>
          </w:tcPr>
          <w:p>
            <w:pPr>
              <w:spacing w:after="0" w:line="184" w:lineRule="exact"/>
              <w:rPr>
                <w:sz w:val="20"/>
                <w:szCs w:val="20"/>
                <w:color w:val="auto"/>
              </w:rPr>
            </w:pPr>
            <w:r>
              <w:rPr>
                <w:rFonts w:ascii="Arial" w:cs="Arial" w:eastAsia="Arial" w:hAnsi="Arial"/>
                <w:sz w:val="17"/>
                <w:szCs w:val="17"/>
                <w:color w:val="0000FF"/>
                <w:w w:val="84"/>
              </w:rPr>
              <w:t>in-Fact</w:t>
            </w:r>
          </w:p>
        </w:tc>
        <w:tc>
          <w:tcPr>
            <w:tcW w:w="17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6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460"/>
        <w:spacing w:after="0" w:line="328" w:lineRule="auto"/>
        <w:tabs>
          <w:tab w:leader="none" w:pos="15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4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777829" TargetMode="External"/><Relationship Id="rId13" Type="http://schemas.openxmlformats.org/officeDocument/2006/relationships/hyperlink" Target="http://www.sec.gov/cgi-bin/browse-edgar?action=getcompany&amp;CIK=0001777835" TargetMode="External"/><Relationship Id="rId14" Type="http://schemas.openxmlformats.org/officeDocument/2006/relationships/hyperlink" Target="http://www.sec.gov/cgi-bin/browse-edgar?action=getcompany&amp;CIK=0001768156" TargetMode="External"/><Relationship Id="rId16" Type="http://schemas.openxmlformats.org/officeDocument/2006/relationships/hyperlink" Target="http://www.sec.gov/cgi-bin/browse-edgar?action=getcompany&amp;CIK=00017681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2022-01-11T19:24:44Z</dcterms:created>
  <dcterms:modified xsi:type="dcterms:W3CDTF">2022-01-11T19:24:44Z</dcterms:modified>
</cp:coreProperties>
</file>