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5054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5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PWP Professional Partners LP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448.897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448,897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40,467,075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448,897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448,897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40,467,075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distribution of PWP OpCo Units and an equivalent number of Class B-1 Shares by the Reporting Person to one or more of its limited partners.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Authorized Person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86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2023-12-04T17:17:11Z</dcterms:created>
  <dcterms:modified xsi:type="dcterms:W3CDTF">2023-12-04T17:17:11Z</dcterms:modified>
</cp:coreProperties>
</file>