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307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078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PWP VoteCo Professionals LP</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5TH AVENUE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10153</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9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1,319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11/17/2025</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1,319,000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0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94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22,139,506</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220"/>
        <w:spacing w:after="0" w:line="291" w:lineRule="auto"/>
        <w:rPr>
          <w:sz w:val="20"/>
          <w:szCs w:val="20"/>
          <w:color w:val="auto"/>
        </w:rPr>
      </w:pPr>
      <w:r>
        <w:rPr>
          <w:rFonts w:ascii="Times New Roman" w:cs="Times New Roman" w:eastAsia="Times New Roman" w:hAnsi="Times New Roman"/>
          <w:sz w:val="12"/>
          <w:szCs w:val="12"/>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Justin Kamen, Authorized</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11/19/2025</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Person</w:t>
            </w:r>
          </w:p>
        </w:tc>
        <w:tc>
          <w:tcPr>
            <w:tcW w:w="2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2025-11-19T16:41:40Z</dcterms:created>
  <dcterms:modified xsi:type="dcterms:W3CDTF">2025-11-19T16:41:40Z</dcterms:modified>
</cp:coreProperties>
</file>