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890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9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Becker Dietrich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48,528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794,270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19.31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771,461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48,528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1,687,417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-1987550</wp:posOffset>
            </wp:positionV>
            <wp:extent cx="28575" cy="1992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September 30, 2024, upon the achievement of certain service-based and performance-based vesting conditions.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Polemeni,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2024-10-02T17:50:04Z</dcterms:created>
  <dcterms:modified xsi:type="dcterms:W3CDTF">2024-10-02T17:50:04Z</dcterms:modified>
</cp:coreProperties>
</file>