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5,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1"/>
                <w:szCs w:val="21"/>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September 5, 2023, Perella Weinberg Partners (the “Company”) issued 898,898 shares of its Class A common stock in exchange for 898,000 Class A partnership units of PWP Holdings LP (“PWP OpCo”) and 898,000 shares of Class B common stock of the Company that were held by certain limited partners of PWP OpCo pursuant to the Amended and Restated Limited Partnership Agreement of PWP OpCo (The “PWP OpCo LPA”).</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194"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380" w:type="dxa"/>
            <w:vAlign w:val="bottom"/>
            <w:gridSpan w:val="2"/>
          </w:tcPr>
          <w:p>
            <w:pPr>
              <w:ind w:left="2040"/>
              <w:spacing w:after="0"/>
              <w:rPr>
                <w:sz w:val="20"/>
                <w:szCs w:val="20"/>
                <w:color w:val="auto"/>
              </w:rPr>
            </w:pPr>
            <w:r>
              <w:rPr>
                <w:rFonts w:ascii="Arial" w:cs="Arial" w:eastAsia="Arial" w:hAnsi="Arial"/>
                <w:sz w:val="18"/>
                <w:szCs w:val="18"/>
                <w:color w:val="auto"/>
              </w:rPr>
              <w:t>PERELLA WEINBERG PARTNERS</w:t>
            </w:r>
          </w:p>
        </w:tc>
      </w:tr>
      <w:tr>
        <w:trPr>
          <w:trHeight w:val="513"/>
        </w:trPr>
        <w:tc>
          <w:tcPr>
            <w:tcW w:w="3840" w:type="dxa"/>
            <w:vAlign w:val="bottom"/>
          </w:tcPr>
          <w:p>
            <w:pPr>
              <w:spacing w:after="0"/>
              <w:rPr>
                <w:sz w:val="20"/>
                <w:szCs w:val="20"/>
                <w:color w:val="auto"/>
              </w:rPr>
            </w:pPr>
            <w:r>
              <w:rPr>
                <w:rFonts w:ascii="Arial" w:cs="Arial" w:eastAsia="Arial" w:hAnsi="Arial"/>
                <w:sz w:val="18"/>
                <w:szCs w:val="18"/>
                <w:color w:val="auto"/>
              </w:rPr>
              <w:t>Date: September 6, 2023</w:t>
            </w:r>
          </w:p>
        </w:tc>
        <w:tc>
          <w:tcPr>
            <w:tcW w:w="2840" w:type="dxa"/>
            <w:vAlign w:val="bottom"/>
          </w:tcPr>
          <w:p>
            <w:pPr>
              <w:ind w:left="204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840" w:type="dxa"/>
            <w:vAlign w:val="bottom"/>
          </w:tcPr>
          <w:p>
            <w:pPr>
              <w:spacing w:after="0"/>
              <w:rPr>
                <w:sz w:val="19"/>
                <w:szCs w:val="19"/>
                <w:color w:val="auto"/>
              </w:rPr>
            </w:pPr>
          </w:p>
        </w:tc>
        <w:tc>
          <w:tcPr>
            <w:tcW w:w="2840" w:type="dxa"/>
            <w:vAlign w:val="bottom"/>
          </w:tcPr>
          <w:p>
            <w:pPr>
              <w:ind w:left="204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840" w:type="dxa"/>
            <w:vAlign w:val="bottom"/>
          </w:tcPr>
          <w:p>
            <w:pPr>
              <w:spacing w:after="0"/>
              <w:rPr>
                <w:sz w:val="20"/>
                <w:szCs w:val="20"/>
                <w:color w:val="auto"/>
              </w:rPr>
            </w:pPr>
          </w:p>
        </w:tc>
        <w:tc>
          <w:tcPr>
            <w:tcW w:w="2840" w:type="dxa"/>
            <w:vAlign w:val="bottom"/>
          </w:tcPr>
          <w:p>
            <w:pPr>
              <w:ind w:left="204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2023-09-06T16:20:21Z</dcterms:created>
  <dcterms:modified xsi:type="dcterms:W3CDTF">2023-09-06T16:20:21Z</dcterms:modified>
</cp:coreProperties>
</file>